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D501F2">
              <w:t>1</w:t>
            </w:r>
            <w:r w:rsidRPr="004E4268">
              <w:t>.</w:t>
            </w:r>
            <w:r w:rsidR="00D501F2">
              <w:t>0</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w:t>
            </w:r>
            <w:r w:rsidR="00F500A9">
              <w:rPr>
                <w:sz w:val="32"/>
              </w:rPr>
              <w:t>5</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F201F" w:rsidP="00133525">
            <w:pPr>
              <w:pStyle w:val="FP"/>
              <w:ind w:left="2835" w:right="2835"/>
              <w:jc w:val="center"/>
              <w:rPr>
                <w:rFonts w:ascii="Arial" w:hAnsi="Arial"/>
                <w:sz w:val="18"/>
              </w:rPr>
            </w:pPr>
            <w:hyperlink r:id="rId11" w:history="1">
              <w:r w:rsidR="00FF0630" w:rsidRPr="00EA5500">
                <w:rPr>
                  <w:rStyle w:val="a7"/>
                  <w:rFonts w:ascii="Arial" w:hAnsi="Arial"/>
                  <w:sz w:val="18"/>
                </w:rPr>
                <w:t>http://www.3gpp.org</w:t>
              </w:r>
            </w:hyperlink>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EF549B"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EF549B">
        <w:t>Foreword</w:t>
      </w:r>
      <w:r w:rsidR="00EF549B">
        <w:tab/>
      </w:r>
      <w:r w:rsidR="00EF549B">
        <w:fldChar w:fldCharType="begin"/>
      </w:r>
      <w:r w:rsidR="00EF549B">
        <w:instrText xml:space="preserve"> PAGEREF _Toc104300094 \h </w:instrText>
      </w:r>
      <w:r w:rsidR="00EF549B">
        <w:fldChar w:fldCharType="separate"/>
      </w:r>
      <w:r w:rsidR="00EF549B">
        <w:t>4</w:t>
      </w:r>
      <w:r w:rsidR="00EF549B">
        <w:fldChar w:fldCharType="end"/>
      </w:r>
    </w:p>
    <w:p w:rsidR="00EF549B" w:rsidRDefault="00EF549B">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_Toc104300095 \h </w:instrText>
      </w:r>
      <w:r>
        <w:fldChar w:fldCharType="separate"/>
      </w:r>
      <w:r>
        <w:t>6</w:t>
      </w:r>
      <w:r>
        <w:fldChar w:fldCharType="end"/>
      </w:r>
    </w:p>
    <w:p w:rsidR="00EF549B" w:rsidRDefault="00EF549B">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_Toc104300096 \h </w:instrText>
      </w:r>
      <w:r>
        <w:fldChar w:fldCharType="separate"/>
      </w:r>
      <w:r>
        <w:t>6</w:t>
      </w:r>
      <w:r>
        <w:fldChar w:fldCharType="end"/>
      </w:r>
    </w:p>
    <w:p w:rsidR="00EF549B" w:rsidRDefault="00EF549B">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_Toc104300097 \h </w:instrText>
      </w:r>
      <w:r>
        <w:fldChar w:fldCharType="separate"/>
      </w:r>
      <w:r>
        <w:t>6</w:t>
      </w:r>
      <w:r>
        <w:fldChar w:fldCharType="end"/>
      </w:r>
    </w:p>
    <w:p w:rsidR="00EF549B" w:rsidRDefault="00EF549B">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_Toc104300098 \h </w:instrText>
      </w:r>
      <w:r>
        <w:fldChar w:fldCharType="separate"/>
      </w:r>
      <w:r>
        <w:t>6</w:t>
      </w:r>
      <w:r>
        <w:fldChar w:fldCharType="end"/>
      </w:r>
    </w:p>
    <w:p w:rsidR="00EF549B" w:rsidRDefault="00EF549B">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_Toc104300099 \h </w:instrText>
      </w:r>
      <w:r>
        <w:fldChar w:fldCharType="separate"/>
      </w:r>
      <w:r>
        <w:t>6</w:t>
      </w:r>
      <w:r>
        <w:fldChar w:fldCharType="end"/>
      </w:r>
    </w:p>
    <w:p w:rsidR="00EF549B" w:rsidRDefault="00EF549B">
      <w:pPr>
        <w:pStyle w:val="20"/>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_Toc104300100 \h </w:instrText>
      </w:r>
      <w:r>
        <w:fldChar w:fldCharType="separate"/>
      </w:r>
      <w:r>
        <w:t>6</w:t>
      </w:r>
      <w:r>
        <w:fldChar w:fldCharType="end"/>
      </w:r>
    </w:p>
    <w:p w:rsidR="00EF549B" w:rsidRDefault="00EF549B">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_Toc104300101 \h </w:instrText>
      </w:r>
      <w:r>
        <w:fldChar w:fldCharType="separate"/>
      </w:r>
      <w:r>
        <w:t>7</w:t>
      </w:r>
      <w:r>
        <w:fldChar w:fldCharType="end"/>
      </w:r>
    </w:p>
    <w:p w:rsidR="00EF549B" w:rsidRDefault="00EF549B">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_Toc104300102 \h </w:instrText>
      </w:r>
      <w:r>
        <w:fldChar w:fldCharType="separate"/>
      </w:r>
      <w:r>
        <w:t>7</w:t>
      </w:r>
      <w:r>
        <w:fldChar w:fldCharType="end"/>
      </w:r>
    </w:p>
    <w:p w:rsidR="00EF549B" w:rsidRDefault="00EF549B">
      <w:pPr>
        <w:pStyle w:val="20"/>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_Toc104300103 \h </w:instrText>
      </w:r>
      <w:r>
        <w:fldChar w:fldCharType="separate"/>
      </w:r>
      <w:r>
        <w:t>8</w:t>
      </w:r>
      <w:r>
        <w:fldChar w:fldCharType="end"/>
      </w:r>
    </w:p>
    <w:p w:rsidR="00EF549B" w:rsidRDefault="00EF549B">
      <w:pPr>
        <w:pStyle w:val="30"/>
        <w:rPr>
          <w:rFonts w:asciiTheme="minorHAnsi" w:hAnsiTheme="minorHAnsi" w:cstheme="minorBidi"/>
          <w:sz w:val="22"/>
          <w:szCs w:val="22"/>
          <w:lang w:val="en-US" w:eastAsia="zh-CN"/>
        </w:rPr>
      </w:pPr>
      <w:r w:rsidRPr="00190292">
        <w:rPr>
          <w:rFonts w:eastAsia="Times New Roman"/>
        </w:rPr>
        <w:t>4.1.1</w:t>
      </w:r>
      <w:r>
        <w:rPr>
          <w:rFonts w:asciiTheme="minorHAnsi" w:hAnsiTheme="minorHAnsi" w:cstheme="minorBidi"/>
          <w:sz w:val="22"/>
          <w:szCs w:val="22"/>
          <w:lang w:val="en-US" w:eastAsia="zh-CN"/>
        </w:rPr>
        <w:tab/>
      </w:r>
      <w:r w:rsidRPr="00190292">
        <w:rPr>
          <w:rFonts w:eastAsia="Times New Roman"/>
        </w:rPr>
        <w:t>Objective and scope</w:t>
      </w:r>
      <w:r>
        <w:tab/>
      </w:r>
      <w:r>
        <w:fldChar w:fldCharType="begin"/>
      </w:r>
      <w:r>
        <w:instrText xml:space="preserve"> PAGEREF _Toc104300104 \h </w:instrText>
      </w:r>
      <w:r>
        <w:fldChar w:fldCharType="separate"/>
      </w:r>
      <w:r>
        <w:t>8</w:t>
      </w:r>
      <w:r>
        <w:fldChar w:fldCharType="end"/>
      </w:r>
    </w:p>
    <w:p w:rsidR="00EF549B" w:rsidRDefault="00EF549B">
      <w:pPr>
        <w:pStyle w:val="30"/>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_Toc104300105 \h </w:instrText>
      </w:r>
      <w:r>
        <w:fldChar w:fldCharType="separate"/>
      </w:r>
      <w:r>
        <w:t>8</w:t>
      </w:r>
      <w:r>
        <w:fldChar w:fldCharType="end"/>
      </w:r>
    </w:p>
    <w:p w:rsidR="00EF549B" w:rsidRDefault="00EF549B">
      <w:pPr>
        <w:pStyle w:val="10"/>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_Toc104300106 \h </w:instrText>
      </w:r>
      <w:r>
        <w:fldChar w:fldCharType="separate"/>
      </w:r>
      <w:r>
        <w:t>8</w:t>
      </w:r>
      <w:r>
        <w:fldChar w:fldCharType="end"/>
      </w:r>
    </w:p>
    <w:p w:rsidR="00EF549B" w:rsidRDefault="00EF549B">
      <w:pPr>
        <w:pStyle w:val="20"/>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190292">
        <w:rPr>
          <w:lang w:val="en-US"/>
        </w:rPr>
        <w:t>Applicability of simultaneous Rx/Tx capability</w:t>
      </w:r>
      <w:r>
        <w:tab/>
      </w:r>
      <w:r>
        <w:fldChar w:fldCharType="begin"/>
      </w:r>
      <w:r>
        <w:instrText xml:space="preserve"> PAGEREF _Toc104300107 \h </w:instrText>
      </w:r>
      <w:r>
        <w:fldChar w:fldCharType="separate"/>
      </w:r>
      <w:r>
        <w:t>8</w:t>
      </w:r>
      <w:r>
        <w:fldChar w:fldCharType="end"/>
      </w:r>
    </w:p>
    <w:p w:rsidR="00EF549B" w:rsidRDefault="00EF549B">
      <w:pPr>
        <w:pStyle w:val="20"/>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_Toc104300108 \h </w:instrText>
      </w:r>
      <w:r>
        <w:fldChar w:fldCharType="separate"/>
      </w:r>
      <w:r>
        <w:t>9</w:t>
      </w:r>
      <w:r>
        <w:fldChar w:fldCharType="end"/>
      </w:r>
    </w:p>
    <w:p w:rsidR="00EF549B" w:rsidRDefault="00EF549B">
      <w:pPr>
        <w:pStyle w:val="30"/>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190292">
        <w:rPr>
          <w:bCs/>
        </w:rPr>
        <w:t>FR1+FR1 FDD-TDD band combination</w:t>
      </w:r>
      <w:r>
        <w:tab/>
      </w:r>
      <w:r>
        <w:fldChar w:fldCharType="begin"/>
      </w:r>
      <w:r>
        <w:instrText xml:space="preserve"> PAGEREF _Toc104300109 \h </w:instrText>
      </w:r>
      <w:r>
        <w:fldChar w:fldCharType="separate"/>
      </w:r>
      <w:r>
        <w:t>9</w:t>
      </w:r>
      <w:r>
        <w:fldChar w:fldCharType="end"/>
      </w:r>
    </w:p>
    <w:p w:rsidR="00EF549B" w:rsidRDefault="00EF549B">
      <w:pPr>
        <w:pStyle w:val="30"/>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190292">
        <w:rPr>
          <w:bCs/>
        </w:rPr>
        <w:t>FR1+FR1 TDD-TDD band combination</w:t>
      </w:r>
      <w:r>
        <w:tab/>
      </w:r>
      <w:r>
        <w:fldChar w:fldCharType="begin"/>
      </w:r>
      <w:r>
        <w:instrText xml:space="preserve"> PAGEREF _Toc104300110 \h </w:instrText>
      </w:r>
      <w:r>
        <w:fldChar w:fldCharType="separate"/>
      </w:r>
      <w:r>
        <w:t>9</w:t>
      </w:r>
      <w:r>
        <w:fldChar w:fldCharType="end"/>
      </w:r>
    </w:p>
    <w:p w:rsidR="00EF549B" w:rsidRDefault="00EF549B">
      <w:pPr>
        <w:pStyle w:val="30"/>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190292">
        <w:rPr>
          <w:bCs/>
        </w:rPr>
        <w:t>FR1+FR2 FDD-TDD band combination</w:t>
      </w:r>
      <w:r>
        <w:tab/>
      </w:r>
      <w:r>
        <w:fldChar w:fldCharType="begin"/>
      </w:r>
      <w:r>
        <w:instrText xml:space="preserve"> PAGEREF _Toc104300111 \h </w:instrText>
      </w:r>
      <w:r>
        <w:fldChar w:fldCharType="separate"/>
      </w:r>
      <w:r>
        <w:t>9</w:t>
      </w:r>
      <w:r>
        <w:fldChar w:fldCharType="end"/>
      </w:r>
    </w:p>
    <w:p w:rsidR="00EF549B" w:rsidRDefault="00EF549B">
      <w:pPr>
        <w:pStyle w:val="30"/>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t>FR1+FR2 TDD-TDD band combination</w:t>
      </w:r>
      <w:r>
        <w:tab/>
      </w:r>
      <w:r>
        <w:fldChar w:fldCharType="begin"/>
      </w:r>
      <w:r>
        <w:instrText xml:space="preserve"> PAGEREF _Toc104300112 \h </w:instrText>
      </w:r>
      <w:r>
        <w:fldChar w:fldCharType="separate"/>
      </w:r>
      <w:r>
        <w:t>9</w:t>
      </w:r>
      <w:r>
        <w:fldChar w:fldCharType="end"/>
      </w:r>
    </w:p>
    <w:p w:rsidR="00EF549B" w:rsidRDefault="00EF549B">
      <w:pPr>
        <w:pStyle w:val="30"/>
        <w:rPr>
          <w:rFonts w:asciiTheme="minorHAnsi" w:hAnsiTheme="minorHAnsi" w:cstheme="minorBidi"/>
          <w:sz w:val="22"/>
          <w:szCs w:val="22"/>
          <w:lang w:val="en-US" w:eastAsia="zh-CN"/>
        </w:rPr>
      </w:pPr>
      <w:r>
        <w:t>5.2.5</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_Toc104300113 \h </w:instrText>
      </w:r>
      <w:r>
        <w:fldChar w:fldCharType="separate"/>
      </w:r>
      <w:r>
        <w:t>9</w:t>
      </w:r>
      <w:r>
        <w:fldChar w:fldCharType="end"/>
      </w:r>
    </w:p>
    <w:p w:rsidR="00EF549B" w:rsidRDefault="00EF549B">
      <w:pPr>
        <w:pStyle w:val="20"/>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_Toc104300114 \h </w:instrText>
      </w:r>
      <w:r>
        <w:fldChar w:fldCharType="separate"/>
      </w:r>
      <w:r>
        <w:t>10</w:t>
      </w:r>
      <w:r>
        <w:fldChar w:fldCharType="end"/>
      </w:r>
    </w:p>
    <w:p w:rsidR="00EF549B" w:rsidRDefault="00EF549B">
      <w:pPr>
        <w:pStyle w:val="10"/>
        <w:rPr>
          <w:rFonts w:asciiTheme="minorHAnsi" w:hAnsiTheme="minorHAnsi" w:cstheme="minorBidi"/>
          <w:szCs w:val="22"/>
          <w:lang w:val="en-US" w:eastAsia="zh-CN"/>
        </w:rPr>
      </w:pPr>
      <w:r>
        <w:t>6</w:t>
      </w:r>
      <w:r>
        <w:rPr>
          <w:rFonts w:asciiTheme="minorHAnsi" w:hAnsiTheme="minorHAnsi" w:cstheme="minorBidi"/>
          <w:szCs w:val="22"/>
          <w:lang w:val="en-US" w:eastAsia="zh-CN"/>
        </w:rPr>
        <w:tab/>
      </w:r>
      <w:r>
        <w:t xml:space="preserve">Specific cases for </w:t>
      </w:r>
      <w:r>
        <w:rPr>
          <w:lang w:eastAsia="zh-CN"/>
        </w:rPr>
        <w:t>TDD-</w:t>
      </w:r>
      <w:r>
        <w:t>TDD band combinations</w:t>
      </w:r>
      <w:r>
        <w:tab/>
      </w:r>
      <w:r>
        <w:fldChar w:fldCharType="begin"/>
      </w:r>
      <w:r>
        <w:instrText xml:space="preserve"> PAGEREF _Toc104300115 \h </w:instrText>
      </w:r>
      <w:r>
        <w:fldChar w:fldCharType="separate"/>
      </w:r>
      <w:r>
        <w:t>10</w:t>
      </w:r>
      <w:r>
        <w:fldChar w:fldCharType="end"/>
      </w:r>
    </w:p>
    <w:p w:rsidR="00EF549B" w:rsidRDefault="00EF549B">
      <w:pPr>
        <w:pStyle w:val="20"/>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_Toc104300116 \h </w:instrText>
      </w:r>
      <w:r>
        <w:fldChar w:fldCharType="separate"/>
      </w:r>
      <w:r>
        <w:t>10</w:t>
      </w:r>
      <w:r>
        <w:fldChar w:fldCharType="end"/>
      </w:r>
    </w:p>
    <w:p w:rsidR="00EF549B" w:rsidRDefault="00EF549B">
      <w:pPr>
        <w:pStyle w:val="10"/>
        <w:rPr>
          <w:rFonts w:asciiTheme="minorHAnsi" w:hAnsiTheme="minorHAnsi" w:cstheme="minorBidi"/>
          <w:szCs w:val="22"/>
          <w:lang w:val="en-US" w:eastAsia="zh-CN"/>
        </w:rPr>
      </w:pPr>
      <w:r>
        <w:t>7</w:t>
      </w:r>
      <w:r>
        <w:rPr>
          <w:rFonts w:asciiTheme="minorHAnsi" w:hAnsiTheme="minorHAnsi" w:cstheme="minorBidi"/>
          <w:szCs w:val="22"/>
          <w:lang w:val="en-US" w:eastAsia="zh-CN"/>
        </w:rPr>
        <w:tab/>
      </w:r>
      <w:r>
        <w:t>Specific cases for FDD-TDD band combinations</w:t>
      </w:r>
      <w:r>
        <w:tab/>
      </w:r>
      <w:r>
        <w:fldChar w:fldCharType="begin"/>
      </w:r>
      <w:r>
        <w:instrText xml:space="preserve"> PAGEREF _Toc104300117 \h </w:instrText>
      </w:r>
      <w:r>
        <w:fldChar w:fldCharType="separate"/>
      </w:r>
      <w:r>
        <w:t>10</w:t>
      </w:r>
      <w:r>
        <w:fldChar w:fldCharType="end"/>
      </w:r>
    </w:p>
    <w:p w:rsidR="00EF549B" w:rsidRDefault="00EF549B">
      <w:pPr>
        <w:pStyle w:val="10"/>
        <w:rPr>
          <w:rFonts w:asciiTheme="minorHAnsi" w:hAnsiTheme="minorHAnsi" w:cstheme="minorBidi"/>
          <w:szCs w:val="22"/>
          <w:lang w:val="en-US" w:eastAsia="zh-CN"/>
        </w:rPr>
      </w:pPr>
      <w:r>
        <w:t>Annex A (informative): Change history</w:t>
      </w:r>
      <w:r>
        <w:tab/>
      </w:r>
      <w:r>
        <w:fldChar w:fldCharType="begin"/>
      </w:r>
      <w:r>
        <w:instrText xml:space="preserve"> PAGEREF _Toc104300118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1"/>
      </w:pPr>
      <w:bookmarkStart w:id="14" w:name="foreword"/>
      <w:bookmarkStart w:id="15" w:name="_Toc104300094"/>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7" w:name="introduction"/>
      <w:bookmarkEnd w:id="17"/>
    </w:p>
    <w:p w:rsidR="00080512" w:rsidRPr="004D3578" w:rsidRDefault="00080512">
      <w:pPr>
        <w:pStyle w:val="1"/>
      </w:pPr>
      <w:r w:rsidRPr="004D3578">
        <w:br w:type="page"/>
      </w:r>
      <w:bookmarkStart w:id="18" w:name="scope"/>
      <w:bookmarkStart w:id="19" w:name="_Toc104300095"/>
      <w:bookmarkEnd w:id="18"/>
      <w:r w:rsidRPr="004D3578">
        <w:lastRenderedPageBreak/>
        <w:t>1</w:t>
      </w:r>
      <w:r w:rsidRPr="004D3578">
        <w:tab/>
        <w:t>Scope</w:t>
      </w:r>
      <w:bookmarkEnd w:id="19"/>
    </w:p>
    <w:p w:rsidR="002C1959" w:rsidRPr="004D3578" w:rsidRDefault="002C1959" w:rsidP="002C1959">
      <w:bookmarkStart w:id="20" w:name="references"/>
      <w:bookmarkStart w:id="21" w:name="_Toc104300096"/>
      <w:bookmarkEnd w:id="20"/>
      <w:r>
        <w:t>The present document is a technical report for simultaneous Rx/</w:t>
      </w:r>
      <w:proofErr w:type="spellStart"/>
      <w:r>
        <w:t>Tx</w:t>
      </w:r>
      <w:proofErr w:type="spellEnd"/>
      <w:r>
        <w:t xml:space="preserve"> band combinations. The TR includes principles to decide mandatory/optional capability for FDD-TDD, TDD-TDD band combinations in different cases, identify case by case issues and align the specification treatment for CA/DC/SUL band combinations.</w:t>
      </w:r>
    </w:p>
    <w:p w:rsidR="00080512" w:rsidRPr="004D3578" w:rsidRDefault="00080512">
      <w:pPr>
        <w:pStyle w:val="1"/>
      </w:pPr>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1"/>
      </w:pPr>
      <w:bookmarkStart w:id="22" w:name="definitions"/>
      <w:bookmarkStart w:id="23" w:name="_Toc104300097"/>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04300098"/>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5" w:name="_Toc104300099"/>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104300100"/>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t>A-MPR</w:t>
      </w:r>
      <w:r w:rsidRPr="00EF5447">
        <w:tab/>
        <w:t>Additional Maximum Power Reduction</w:t>
      </w:r>
    </w:p>
    <w:p w:rsidR="0045684C" w:rsidRPr="00EF5447" w:rsidRDefault="0045684C" w:rsidP="0045684C">
      <w:pPr>
        <w:pStyle w:val="EW"/>
      </w:pPr>
      <w:r w:rsidRPr="00EF5447">
        <w:lastRenderedPageBreak/>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r>
      <w:proofErr w:type="gramStart"/>
      <w:r w:rsidRPr="00EF5447">
        <w:t>Over</w:t>
      </w:r>
      <w:proofErr w:type="gramEnd"/>
      <w:r w:rsidRPr="00EF5447">
        <w:t xml:space="preserve">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proofErr w:type="gramStart"/>
      <w:r w:rsidRPr="00EF5447">
        <w:rPr>
          <w:lang w:eastAsia="zh-CN"/>
        </w:rPr>
        <w:t>Tx</w:t>
      </w:r>
      <w:proofErr w:type="spellEnd"/>
      <w:proofErr w:type="gram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1"/>
      </w:pPr>
      <w:bookmarkStart w:id="27" w:name="clause4"/>
      <w:bookmarkStart w:id="28" w:name="_Toc47739606"/>
      <w:bookmarkStart w:id="29" w:name="_Toc54020116"/>
      <w:bookmarkStart w:id="30" w:name="_Toc104300101"/>
      <w:bookmarkEnd w:id="27"/>
      <w:r w:rsidRPr="004D3578">
        <w:t>4</w:t>
      </w:r>
      <w:r w:rsidRPr="004D3578">
        <w:tab/>
      </w:r>
      <w:r>
        <w:t>Background</w:t>
      </w:r>
      <w:bookmarkEnd w:id="28"/>
      <w:bookmarkEnd w:id="29"/>
      <w:bookmarkEnd w:id="30"/>
    </w:p>
    <w:p w:rsidR="00EF2271" w:rsidRPr="004D3578" w:rsidRDefault="00EF2271" w:rsidP="00EF2271">
      <w:pPr>
        <w:pStyle w:val="2"/>
      </w:pPr>
      <w:bookmarkStart w:id="31" w:name="_Toc47739607"/>
      <w:bookmarkStart w:id="32" w:name="_Toc54020117"/>
      <w:bookmarkStart w:id="33" w:name="_Toc104300102"/>
      <w:r w:rsidRPr="004D3578">
        <w:t>4.</w:t>
      </w:r>
      <w:r>
        <w:t>1</w:t>
      </w:r>
      <w:r w:rsidRPr="004D3578">
        <w:tab/>
      </w:r>
      <w:r w:rsidR="008B675D">
        <w:t>Justification</w:t>
      </w:r>
      <w:bookmarkEnd w:id="31"/>
      <w:bookmarkEnd w:id="32"/>
      <w:bookmarkEnd w:id="33"/>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ambiguous in the specification, which is not helpful for both network scheduling and use of the capability for UE side. </w:t>
      </w:r>
      <w:r>
        <w:lastRenderedPageBreak/>
        <w:t>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2"/>
      </w:pPr>
      <w:bookmarkStart w:id="36" w:name="_Toc104300103"/>
      <w:r>
        <w:t>4.2</w:t>
      </w:r>
      <w:r w:rsidRPr="004D3578">
        <w:tab/>
      </w:r>
      <w:r>
        <w:t>Objective</w:t>
      </w:r>
      <w:bookmarkEnd w:id="36"/>
    </w:p>
    <w:p w:rsidR="00CA306F" w:rsidRPr="00CA306F" w:rsidRDefault="00CA306F" w:rsidP="00CA306F">
      <w:pPr>
        <w:pStyle w:val="3"/>
        <w:rPr>
          <w:rFonts w:eastAsia="Times New Roman"/>
        </w:rPr>
      </w:pPr>
      <w:bookmarkStart w:id="37" w:name="_Toc104300104"/>
      <w:r w:rsidRPr="00CA306F">
        <w:rPr>
          <w:rFonts w:eastAsia="Times New Roman"/>
        </w:rPr>
        <w:t>4.1.1</w:t>
      </w:r>
      <w:r w:rsidRPr="00CA306F">
        <w:rPr>
          <w:rFonts w:eastAsia="Times New Roman"/>
        </w:rPr>
        <w:tab/>
        <w:t>Objective and scope</w:t>
      </w:r>
      <w:bookmarkEnd w:id="37"/>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3"/>
      </w:pPr>
      <w:bookmarkStart w:id="38" w:name="_Toc104300105"/>
      <w:r>
        <w:t>4.1.2</w:t>
      </w:r>
      <w:r>
        <w:tab/>
        <w:t>Way of working</w:t>
      </w:r>
      <w:bookmarkEnd w:id="38"/>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1"/>
      </w:pPr>
      <w:bookmarkStart w:id="39" w:name="_Toc104300106"/>
      <w:r>
        <w:t>5</w:t>
      </w:r>
      <w:r w:rsidR="00080512" w:rsidRPr="004D3578">
        <w:tab/>
      </w:r>
      <w:r w:rsidR="007C5C34">
        <w:t>Principles for simultaneous Rx/</w:t>
      </w:r>
      <w:proofErr w:type="spellStart"/>
      <w:r w:rsidR="007C5C34">
        <w:t>Tx</w:t>
      </w:r>
      <w:proofErr w:type="spellEnd"/>
      <w:r w:rsidR="007C5C34">
        <w:t xml:space="preserve"> UE capability</w:t>
      </w:r>
      <w:bookmarkEnd w:id="39"/>
    </w:p>
    <w:p w:rsidR="003F6378" w:rsidRPr="00BF1953" w:rsidRDefault="003F6378" w:rsidP="003F6378">
      <w:pPr>
        <w:pStyle w:val="2"/>
        <w:spacing w:after="240"/>
        <w:ind w:left="0" w:firstLine="0"/>
      </w:pPr>
      <w:bookmarkStart w:id="40" w:name="_Toc104300107"/>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w:t>
      </w:r>
      <w:bookmarkEnd w:id="40"/>
      <w:r w:rsidRPr="00902E49">
        <w:rPr>
          <w:lang w:val="en-US"/>
        </w:rPr>
        <w:t xml:space="preserve"> </w:t>
      </w:r>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Pr="0020247E" w:rsidRDefault="0020247E" w:rsidP="003F6378">
      <w:pPr>
        <w:numPr>
          <w:ilvl w:val="0"/>
          <w:numId w:val="7"/>
        </w:numPr>
        <w:rPr>
          <w:lang w:val="en-US"/>
        </w:rPr>
      </w:pPr>
      <w:r w:rsidRPr="00D5464B">
        <w:t>If</w:t>
      </w:r>
      <w:r>
        <w:t xml:space="preserve"> the</w:t>
      </w:r>
      <w:r w:rsidRPr="00D5464B">
        <w:t xml:space="preserve"> mandatory simultaneous Rx</w:t>
      </w:r>
      <w:r>
        <w:t>/</w:t>
      </w:r>
      <w:proofErr w:type="spellStart"/>
      <w:r w:rsidRPr="00D5464B">
        <w:t>Tx</w:t>
      </w:r>
      <w:proofErr w:type="spellEnd"/>
      <w:r w:rsidRPr="00D5464B">
        <w:t xml:space="preserve"> capability appl</w:t>
      </w:r>
      <w:r>
        <w:t>ies</w:t>
      </w:r>
      <w:r w:rsidRPr="00D5464B">
        <w:t xml:space="preserve"> for a band </w:t>
      </w:r>
      <w:r>
        <w:t>combination</w:t>
      </w:r>
      <w:r w:rsidRPr="00D5464B">
        <w:t xml:space="preserve">, </w:t>
      </w:r>
      <w:r>
        <w:t xml:space="preserve">the </w:t>
      </w:r>
      <w:r w:rsidRPr="00D5464B">
        <w:t>mandatory simultaneous Rx</w:t>
      </w:r>
      <w:r>
        <w:t>/</w:t>
      </w:r>
      <w:proofErr w:type="spellStart"/>
      <w:r w:rsidRPr="00D5464B">
        <w:t>Tx</w:t>
      </w:r>
      <w:proofErr w:type="spellEnd"/>
      <w:r w:rsidRPr="00D5464B">
        <w:t xml:space="preserve">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p>
    <w:p w:rsidR="003562A6" w:rsidRDefault="003562A6" w:rsidP="003562A6">
      <w:pPr>
        <w:pStyle w:val="2"/>
        <w:spacing w:after="240"/>
        <w:ind w:left="0" w:firstLine="0"/>
      </w:pPr>
      <w:bookmarkStart w:id="41" w:name="_Toc104300108"/>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41"/>
    </w:p>
    <w:p w:rsidR="003562A6" w:rsidRDefault="003562A6" w:rsidP="003562A6">
      <w:pPr>
        <w:pStyle w:val="3"/>
        <w:ind w:left="0" w:firstLine="0"/>
      </w:pPr>
      <w:bookmarkStart w:id="42" w:name="_Toc104300109"/>
      <w:r>
        <w:t>5.2.1</w:t>
      </w:r>
      <w:r>
        <w:tab/>
      </w:r>
      <w:r w:rsidRPr="003A7DF6">
        <w:rPr>
          <w:bCs/>
        </w:rPr>
        <w:t>FR1+FR1 FDD-TDD band combination</w:t>
      </w:r>
      <w:bookmarkEnd w:id="42"/>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EF549B" w:rsidRPr="007728E5" w:rsidRDefault="00EF549B" w:rsidP="003562A6">
      <w:pPr>
        <w:numPr>
          <w:ilvl w:val="0"/>
          <w:numId w:val="8"/>
        </w:numPr>
        <w:spacing w:after="120" w:line="259" w:lineRule="auto"/>
        <w:jc w:val="both"/>
      </w:pPr>
      <w:r w:rsidRPr="00D840F6">
        <w:rPr>
          <w:lang w:val="en-US"/>
        </w:rPr>
        <w:t>Case by case analysis is considered for FR1 FDD-TDD band combination which may have difficulty to support simultaneous Rx/</w:t>
      </w:r>
      <w:proofErr w:type="spellStart"/>
      <w:r w:rsidRPr="00D840F6">
        <w:rPr>
          <w:lang w:val="en-US"/>
        </w:rPr>
        <w:t>Tx</w:t>
      </w:r>
      <w:proofErr w:type="spellEnd"/>
      <w:r w:rsidRPr="00D840F6">
        <w:rPr>
          <w:lang w:val="en-US"/>
        </w:rPr>
        <w:t xml:space="preserve"> o</w:t>
      </w:r>
      <w:r>
        <w:rPr>
          <w:lang w:val="en-US"/>
        </w:rPr>
        <w:t xml:space="preserve">peration, e.g. with large MSD. </w:t>
      </w:r>
      <w:r w:rsidRPr="00D840F6">
        <w:rPr>
          <w:lang w:val="en-US"/>
        </w:rPr>
        <w:t>If a FR1 FDD-TDD band combination is identified which cannot support simultaneous Rx/</w:t>
      </w:r>
      <w:proofErr w:type="spellStart"/>
      <w:r w:rsidRPr="00D840F6">
        <w:rPr>
          <w:lang w:val="en-US"/>
        </w:rPr>
        <w:t>Tx</w:t>
      </w:r>
      <w:proofErr w:type="spellEnd"/>
      <w:r w:rsidRPr="00D840F6">
        <w:rPr>
          <w:lang w:val="en-US"/>
        </w:rPr>
        <w:t xml:space="preserve"> operation, a note similar to FR1 TDD-TDD band combination shall be indicated in the specification, and for such operation the minimum requirements are not applicable for this band combination. Otherwise, the FR1 FDD-TDD band combination with MSD can support simultaneous Rx/</w:t>
      </w:r>
      <w:proofErr w:type="spellStart"/>
      <w:r w:rsidRPr="00D840F6">
        <w:rPr>
          <w:lang w:val="en-US"/>
        </w:rPr>
        <w:t>Tx</w:t>
      </w:r>
      <w:proofErr w:type="spellEnd"/>
      <w:r w:rsidRPr="00D840F6">
        <w:rPr>
          <w:lang w:val="en-US"/>
        </w:rPr>
        <w:t xml:space="preserve"> operation.</w:t>
      </w:r>
    </w:p>
    <w:p w:rsidR="003562A6" w:rsidRPr="007728E5" w:rsidRDefault="003562A6" w:rsidP="003562A6"/>
    <w:p w:rsidR="003562A6" w:rsidRDefault="003562A6" w:rsidP="003562A6">
      <w:pPr>
        <w:pStyle w:val="3"/>
        <w:ind w:left="0" w:firstLine="0"/>
      </w:pPr>
      <w:bookmarkStart w:id="43" w:name="_Toc104300110"/>
      <w:r>
        <w:t>5.2.2</w:t>
      </w:r>
      <w:r>
        <w:tab/>
      </w:r>
      <w:r>
        <w:rPr>
          <w:bCs/>
        </w:rPr>
        <w:t>FR1+FR1 T</w:t>
      </w:r>
      <w:r w:rsidRPr="003A7DF6">
        <w:rPr>
          <w:bCs/>
        </w:rPr>
        <w:t>DD-TDD band combination</w:t>
      </w:r>
      <w:bookmarkEnd w:id="43"/>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3"/>
        <w:ind w:left="0" w:firstLine="0"/>
      </w:pPr>
      <w:bookmarkStart w:id="44" w:name="_Toc104300111"/>
      <w:r>
        <w:t>5.2.3</w:t>
      </w:r>
      <w:r>
        <w:tab/>
      </w:r>
      <w:r w:rsidRPr="003A7DF6">
        <w:rPr>
          <w:bCs/>
        </w:rPr>
        <w:t>FR1+FR</w:t>
      </w:r>
      <w:r>
        <w:rPr>
          <w:bCs/>
        </w:rPr>
        <w:t>2</w:t>
      </w:r>
      <w:r w:rsidRPr="003A7DF6">
        <w:rPr>
          <w:bCs/>
        </w:rPr>
        <w:t xml:space="preserve"> FDD-TDD band combination</w:t>
      </w:r>
      <w:bookmarkEnd w:id="44"/>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3"/>
        <w:ind w:left="0" w:firstLine="0"/>
      </w:pPr>
      <w:bookmarkStart w:id="45" w:name="_Toc104300112"/>
      <w:r>
        <w:t>5.2.4</w:t>
      </w:r>
      <w:r>
        <w:tab/>
      </w:r>
      <w:r w:rsidRPr="0097207E">
        <w:t>FR1+FR2 TDD-TDD band combination</w:t>
      </w:r>
      <w:bookmarkEnd w:id="45"/>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3"/>
        <w:ind w:left="0" w:firstLine="0"/>
      </w:pPr>
      <w:bookmarkStart w:id="46" w:name="_Toc104300113"/>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2"/>
        <w:spacing w:after="240"/>
        <w:ind w:left="0" w:firstLine="0"/>
      </w:pPr>
      <w:bookmarkStart w:id="47" w:name="_Toc104300114"/>
      <w:r>
        <w:lastRenderedPageBreak/>
        <w:t>5</w:t>
      </w:r>
      <w:r w:rsidRPr="00BF1953">
        <w:t>.</w:t>
      </w:r>
      <w:r>
        <w:t>3</w:t>
      </w:r>
      <w:r w:rsidRPr="00BF1953">
        <w:tab/>
      </w:r>
      <w:r>
        <w:t>R</w:t>
      </w:r>
      <w:r w:rsidRPr="00532644">
        <w:t>elease independent for simultaneous Rx/</w:t>
      </w:r>
      <w:proofErr w:type="spellStart"/>
      <w:r w:rsidRPr="00532644">
        <w:t>Tx</w:t>
      </w:r>
      <w:bookmarkEnd w:id="47"/>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080512" w:rsidRPr="00D501F2" w:rsidRDefault="003F6378" w:rsidP="00D501F2">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D665AE" w:rsidRDefault="00D665AE" w:rsidP="00EA1CAF">
      <w:pPr>
        <w:pStyle w:val="1"/>
      </w:pPr>
      <w:bookmarkStart w:id="48" w:name="tsgNames"/>
      <w:bookmarkStart w:id="49" w:name="_Toc104300115"/>
      <w:bookmarkEnd w:id="48"/>
      <w:r>
        <w:t>6</w:t>
      </w:r>
      <w:r w:rsidRPr="004D3578">
        <w:tab/>
      </w:r>
      <w:r w:rsidR="0020247E">
        <w:t xml:space="preserve">Specific cases for </w:t>
      </w:r>
      <w:r w:rsidR="002D6C51">
        <w:rPr>
          <w:rFonts w:hint="eastAsia"/>
          <w:lang w:eastAsia="zh-CN"/>
        </w:rPr>
        <w:t>TDD-</w:t>
      </w:r>
      <w:r w:rsidR="002D6C51">
        <w:t>TDD band combinations</w:t>
      </w:r>
      <w:bookmarkEnd w:id="49"/>
    </w:p>
    <w:p w:rsidR="00EF549B" w:rsidRDefault="00EF549B" w:rsidP="00EF549B">
      <w:pPr>
        <w:pStyle w:val="2"/>
        <w:spacing w:after="240"/>
      </w:pPr>
      <w:bookmarkStart w:id="50" w:name="_Toc104300116"/>
      <w:r>
        <w:t>6</w:t>
      </w:r>
      <w:r w:rsidRPr="00BF1953">
        <w:t>.</w:t>
      </w:r>
      <w:r>
        <w:t>1</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50"/>
    </w:p>
    <w:p w:rsidR="00EF549B" w:rsidRDefault="00EF549B" w:rsidP="00EF549B">
      <w:pPr>
        <w:rPr>
          <w:bCs/>
        </w:rPr>
      </w:pPr>
      <w:r>
        <w:rPr>
          <w:lang w:val="en-US"/>
        </w:rPr>
        <w:t xml:space="preserve">For </w:t>
      </w:r>
      <w:r w:rsidRPr="003A7DF6">
        <w:rPr>
          <w:bCs/>
        </w:rPr>
        <w:t>FR</w:t>
      </w:r>
      <w:r>
        <w:rPr>
          <w:bCs/>
        </w:rPr>
        <w:t>2</w:t>
      </w:r>
      <w:r w:rsidRPr="003A7DF6">
        <w:rPr>
          <w:bCs/>
        </w:rPr>
        <w:t>+FR</w:t>
      </w:r>
      <w:r>
        <w:rPr>
          <w:bCs/>
        </w:rPr>
        <w:t>2</w:t>
      </w:r>
      <w:r w:rsidRPr="003A7DF6">
        <w:rPr>
          <w:bCs/>
        </w:rPr>
        <w:t xml:space="preserve"> </w:t>
      </w:r>
      <w:r>
        <w:rPr>
          <w:rFonts w:hint="eastAsia"/>
          <w:bCs/>
        </w:rPr>
        <w:t>T</w:t>
      </w:r>
      <w:r w:rsidRPr="003A7DF6">
        <w:rPr>
          <w:bCs/>
        </w:rPr>
        <w:t>DD-TDD band combination</w:t>
      </w:r>
      <w:r>
        <w:rPr>
          <w:bCs/>
        </w:rPr>
        <w:t xml:space="preserve">s introduced in Rel-17, it is clarified that 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w:t>
      </w:r>
      <w:r>
        <w:rPr>
          <w:rFonts w:eastAsia="Times New Roman"/>
          <w:lang w:val="en-US"/>
        </w:rPr>
        <w:t>.</w:t>
      </w:r>
    </w:p>
    <w:p w:rsidR="00EF549B" w:rsidRDefault="00EF549B" w:rsidP="00EF549B">
      <w:pPr>
        <w:pStyle w:val="TH"/>
      </w:pPr>
      <w:bookmarkStart w:id="51" w:name="OLE_LINK8"/>
      <w:r>
        <w:t>Table 6.1-1: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F549B"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H"/>
              <w:rPr>
                <w:rFonts w:cs="Arial"/>
              </w:rPr>
            </w:pPr>
            <w:r>
              <w:rPr>
                <w:rFonts w:cs="Arial"/>
              </w:rPr>
              <w:t>NR Band</w:t>
            </w:r>
          </w:p>
        </w:tc>
      </w:tr>
      <w:tr w:rsidR="00EF549B"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vertAlign w:val="superscript"/>
                <w:lang w:val="en-US"/>
              </w:rPr>
            </w:pPr>
            <w:r>
              <w:t>CA_n257-n259</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pPr>
            <w:r>
              <w:t>n257, n259</w:t>
            </w:r>
          </w:p>
        </w:tc>
      </w:tr>
      <w:tr w:rsidR="00EF549B"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lang w:val="en-US"/>
              </w:rPr>
            </w:pPr>
            <w:r>
              <w:t>CA_n258-n260</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pPr>
            <w:r>
              <w:t>n258, n260</w:t>
            </w:r>
          </w:p>
        </w:tc>
      </w:tr>
      <w:tr w:rsidR="00F15FA1"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pPr>
            <w:r>
              <w:t>CA_n258-n261</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pPr>
            <w:r>
              <w:t>n258, n261</w:t>
            </w:r>
          </w:p>
        </w:tc>
      </w:tr>
      <w:tr w:rsidR="00F15FA1"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rPr>
                <w:lang w:val="en-US"/>
              </w:rPr>
            </w:pPr>
            <w:r>
              <w:t>CA_n260-n261</w:t>
            </w:r>
            <w:r>
              <w:rPr>
                <w:rFonts w:hint="eastAsia"/>
                <w:vertAlign w:val="superscript"/>
                <w:lang w:val="en-US"/>
              </w:rPr>
              <w:t>1</w:t>
            </w:r>
            <w:r>
              <w:rPr>
                <w:vertAlign w:val="superscript"/>
                <w:lang w:val="en-US"/>
              </w:rPr>
              <w:t>,2</w:t>
            </w:r>
          </w:p>
        </w:tc>
        <w:tc>
          <w:tcPr>
            <w:tcW w:w="2497"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pPr>
            <w:r>
              <w:t>n260, n261</w:t>
            </w:r>
          </w:p>
        </w:tc>
      </w:tr>
      <w:tr w:rsidR="00F15FA1" w:rsidTr="00EE20E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F15FA1" w:rsidRDefault="00F15FA1" w:rsidP="00F15FA1">
            <w:pPr>
              <w:pStyle w:val="TAC"/>
              <w:ind w:left="900" w:hangingChars="500" w:hanging="900"/>
              <w:jc w:val="left"/>
              <w:rPr>
                <w:rFonts w:eastAsia="Times New Roman"/>
                <w:lang w:val="en-US"/>
              </w:rPr>
            </w:pPr>
            <w:r>
              <w:rPr>
                <w:rFonts w:eastAsia="Times New Roman"/>
                <w:lang w:val="en-US"/>
              </w:rPr>
              <w:t xml:space="preserve">NOTE </w:t>
            </w:r>
            <w:r>
              <w:rPr>
                <w:rFonts w:eastAsia="Times New Roman" w:hint="eastAsia"/>
                <w:lang w:val="en-US"/>
              </w:rPr>
              <w:t>1:</w:t>
            </w:r>
            <w:r>
              <w:rPr>
                <w:rFonts w:eastAsia="Times New Roman"/>
                <w:lang w:val="en-US"/>
              </w:rPr>
              <w:t xml:space="preserve">  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 in the current version of this specification.</w:t>
            </w:r>
          </w:p>
          <w:p w:rsidR="00F15FA1" w:rsidRDefault="00F15FA1" w:rsidP="00F15FA1">
            <w:pPr>
              <w:pStyle w:val="TAC"/>
              <w:ind w:left="900" w:hangingChars="500" w:hanging="900"/>
              <w:jc w:val="left"/>
              <w:rPr>
                <w:rFonts w:eastAsia="Times New Roman"/>
                <w:lang w:val="en-US"/>
              </w:rPr>
            </w:pPr>
            <w:r>
              <w:rPr>
                <w:rFonts w:eastAsia="Times New Roman"/>
                <w:lang w:val="en-US"/>
              </w:rPr>
              <w:t>NOTE 2:  The band combination was introduced in Rel-16.</w:t>
            </w:r>
          </w:p>
        </w:tc>
      </w:tr>
      <w:bookmarkEnd w:id="51"/>
    </w:tbl>
    <w:p w:rsidR="00EF549B" w:rsidRPr="00876963" w:rsidRDefault="00EF549B" w:rsidP="0020247E">
      <w:pPr>
        <w:rPr>
          <w:i/>
          <w:color w:val="0000FF"/>
        </w:rPr>
      </w:pPr>
    </w:p>
    <w:p w:rsidR="00D665AE" w:rsidRDefault="00D665AE" w:rsidP="00EA1CAF">
      <w:pPr>
        <w:pStyle w:val="1"/>
      </w:pPr>
      <w:bookmarkStart w:id="52" w:name="_Toc104300117"/>
      <w:r>
        <w:t>7</w:t>
      </w:r>
      <w:r w:rsidR="00E732C3">
        <w:tab/>
      </w:r>
      <w:r w:rsidR="0020247E">
        <w:t xml:space="preserve">Specific cases for </w:t>
      </w:r>
      <w:r w:rsidR="002D6C51">
        <w:t>FDD-TDD band combinations</w:t>
      </w:r>
      <w:bookmarkEnd w:id="52"/>
    </w:p>
    <w:p w:rsidR="003719F2" w:rsidRDefault="003719F2" w:rsidP="00BD0F44">
      <w:pPr>
        <w:rPr>
          <w:i/>
          <w:color w:val="0000FF"/>
        </w:rPr>
      </w:pPr>
    </w:p>
    <w:p w:rsidR="00BD0F44" w:rsidRDefault="0020247E" w:rsidP="00BD0F44">
      <w:r w:rsidRPr="00876963">
        <w:rPr>
          <w:i/>
          <w:color w:val="0000FF"/>
        </w:rPr>
        <w:t>&lt;To be added&gt;</w:t>
      </w:r>
    </w:p>
    <w:p w:rsidR="00BD0F44" w:rsidRDefault="00BD0F44" w:rsidP="00BD0F44"/>
    <w:p w:rsidR="00BD0F44" w:rsidRDefault="00BD0F44" w:rsidP="00BD0F44"/>
    <w:p w:rsidR="00BD0F44" w:rsidRDefault="00BD0F44" w:rsidP="00BD0F44"/>
    <w:p w:rsidR="00BD0F44" w:rsidRDefault="00BD0F44" w:rsidP="00BD0F44"/>
    <w:p w:rsidR="00D665AE" w:rsidRDefault="00D665AE" w:rsidP="00D665AE"/>
    <w:p w:rsidR="00EA1CAF" w:rsidRDefault="00EA1CAF" w:rsidP="00D665AE"/>
    <w:p w:rsidR="00520981" w:rsidRDefault="00520981" w:rsidP="00EA1CAF"/>
    <w:p w:rsidR="00054A22" w:rsidRPr="00235394" w:rsidRDefault="00080512" w:rsidP="00EA1CAF">
      <w:pPr>
        <w:pStyle w:val="1"/>
        <w:ind w:left="0" w:firstLine="0"/>
      </w:pPr>
      <w:r w:rsidRPr="00F96845">
        <w:br w:type="page"/>
      </w:r>
      <w:bookmarkStart w:id="53" w:name="_Toc104300118"/>
      <w:r w:rsidR="00CC517D">
        <w:lastRenderedPageBreak/>
        <w:t>Annex A</w:t>
      </w:r>
      <w:r w:rsidRPr="004D3578">
        <w:t xml:space="preserve"> (informative)</w:t>
      </w:r>
      <w:proofErr w:type="gramStart"/>
      <w:r w:rsidRPr="004D3578">
        <w:t>:</w:t>
      </w:r>
      <w:proofErr w:type="gramEnd"/>
      <w:r w:rsidRPr="004D3578">
        <w:br/>
        <w:t>Change history</w:t>
      </w:r>
      <w:bookmarkStart w:id="54" w:name="historyclause"/>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r w:rsidR="0020247E" w:rsidRPr="006B0D02" w:rsidTr="003F6378">
        <w:tc>
          <w:tcPr>
            <w:tcW w:w="800" w:type="dxa"/>
            <w:shd w:val="solid" w:color="FFFFFF" w:fill="auto"/>
          </w:tcPr>
          <w:p w:rsidR="0020247E" w:rsidRDefault="0020247E" w:rsidP="003F6378">
            <w:pPr>
              <w:pStyle w:val="TAC"/>
              <w:jc w:val="left"/>
              <w:rPr>
                <w:sz w:val="16"/>
                <w:szCs w:val="16"/>
              </w:rPr>
            </w:pPr>
            <w:r>
              <w:rPr>
                <w:sz w:val="16"/>
                <w:szCs w:val="16"/>
              </w:rPr>
              <w:t>2022.05</w:t>
            </w:r>
          </w:p>
        </w:tc>
        <w:tc>
          <w:tcPr>
            <w:tcW w:w="800" w:type="dxa"/>
            <w:shd w:val="solid" w:color="FFFFFF" w:fill="auto"/>
          </w:tcPr>
          <w:p w:rsidR="0020247E" w:rsidRDefault="0020247E" w:rsidP="00FF0630">
            <w:pPr>
              <w:pStyle w:val="TAC"/>
              <w:jc w:val="left"/>
              <w:rPr>
                <w:sz w:val="16"/>
                <w:szCs w:val="16"/>
              </w:rPr>
            </w:pPr>
            <w:r>
              <w:rPr>
                <w:sz w:val="16"/>
                <w:szCs w:val="16"/>
              </w:rPr>
              <w:t>RAN4</w:t>
            </w:r>
          </w:p>
          <w:p w:rsidR="0020247E" w:rsidRDefault="0020247E" w:rsidP="00FF0630">
            <w:pPr>
              <w:pStyle w:val="TAC"/>
              <w:jc w:val="left"/>
              <w:rPr>
                <w:sz w:val="16"/>
                <w:szCs w:val="16"/>
              </w:rPr>
            </w:pPr>
            <w:r>
              <w:rPr>
                <w:sz w:val="16"/>
                <w:szCs w:val="16"/>
              </w:rPr>
              <w:t>#103-e</w:t>
            </w:r>
          </w:p>
        </w:tc>
        <w:tc>
          <w:tcPr>
            <w:tcW w:w="1094" w:type="dxa"/>
            <w:shd w:val="solid" w:color="FFFFFF" w:fill="auto"/>
          </w:tcPr>
          <w:p w:rsidR="0020247E" w:rsidRPr="00EF675B" w:rsidRDefault="0020247E" w:rsidP="00415C1E">
            <w:pPr>
              <w:pStyle w:val="TAC"/>
              <w:jc w:val="left"/>
              <w:rPr>
                <w:sz w:val="16"/>
                <w:szCs w:val="16"/>
              </w:rPr>
            </w:pPr>
            <w:r>
              <w:rPr>
                <w:sz w:val="16"/>
                <w:szCs w:val="16"/>
              </w:rPr>
              <w:t>R4-22</w:t>
            </w:r>
            <w:r w:rsidR="00415C1E">
              <w:rPr>
                <w:sz w:val="16"/>
                <w:szCs w:val="16"/>
              </w:rPr>
              <w:t>09251</w:t>
            </w:r>
          </w:p>
        </w:tc>
        <w:tc>
          <w:tcPr>
            <w:tcW w:w="425" w:type="dxa"/>
            <w:shd w:val="solid" w:color="FFFFFF" w:fill="auto"/>
          </w:tcPr>
          <w:p w:rsidR="0020247E" w:rsidRPr="006B0D02" w:rsidRDefault="0020247E" w:rsidP="003F6378">
            <w:pPr>
              <w:pStyle w:val="TAL"/>
              <w:rPr>
                <w:sz w:val="16"/>
                <w:szCs w:val="16"/>
              </w:rPr>
            </w:pPr>
          </w:p>
        </w:tc>
        <w:tc>
          <w:tcPr>
            <w:tcW w:w="425" w:type="dxa"/>
            <w:shd w:val="solid" w:color="FFFFFF" w:fill="auto"/>
          </w:tcPr>
          <w:p w:rsidR="0020247E" w:rsidRPr="006B0D02" w:rsidRDefault="0020247E" w:rsidP="003F6378">
            <w:pPr>
              <w:pStyle w:val="TAR"/>
              <w:jc w:val="left"/>
              <w:rPr>
                <w:sz w:val="16"/>
                <w:szCs w:val="16"/>
              </w:rPr>
            </w:pPr>
          </w:p>
        </w:tc>
        <w:tc>
          <w:tcPr>
            <w:tcW w:w="425" w:type="dxa"/>
            <w:shd w:val="solid" w:color="FFFFFF" w:fill="auto"/>
          </w:tcPr>
          <w:p w:rsidR="0020247E" w:rsidRPr="006B0D02" w:rsidRDefault="0020247E" w:rsidP="003F6378">
            <w:pPr>
              <w:pStyle w:val="TAC"/>
              <w:jc w:val="left"/>
              <w:rPr>
                <w:sz w:val="16"/>
                <w:szCs w:val="16"/>
              </w:rPr>
            </w:pPr>
          </w:p>
        </w:tc>
        <w:tc>
          <w:tcPr>
            <w:tcW w:w="4962" w:type="dxa"/>
            <w:shd w:val="solid" w:color="FFFFFF" w:fill="auto"/>
          </w:tcPr>
          <w:p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w:t>
            </w:r>
            <w:proofErr w:type="spellStart"/>
            <w:r w:rsidR="00595826" w:rsidRPr="00595826">
              <w:rPr>
                <w:sz w:val="16"/>
                <w:szCs w:val="16"/>
              </w:rPr>
              <w:t>Tx</w:t>
            </w:r>
            <w:proofErr w:type="spellEnd"/>
            <w:r w:rsidR="00595826" w:rsidRPr="00595826">
              <w:rPr>
                <w:sz w:val="16"/>
                <w:szCs w:val="16"/>
              </w:rPr>
              <w:t xml:space="preserve"> capability</w:t>
            </w:r>
          </w:p>
        </w:tc>
        <w:tc>
          <w:tcPr>
            <w:tcW w:w="708" w:type="dxa"/>
            <w:shd w:val="solid" w:color="FFFFFF" w:fill="auto"/>
          </w:tcPr>
          <w:p w:rsidR="0020247E" w:rsidRDefault="00595826" w:rsidP="00595826">
            <w:pPr>
              <w:pStyle w:val="TAC"/>
              <w:jc w:val="left"/>
              <w:rPr>
                <w:sz w:val="16"/>
                <w:szCs w:val="16"/>
              </w:rPr>
            </w:pPr>
            <w:r>
              <w:rPr>
                <w:sz w:val="16"/>
                <w:szCs w:val="16"/>
              </w:rPr>
              <w:t>0.3.0</w:t>
            </w:r>
          </w:p>
        </w:tc>
      </w:tr>
      <w:tr w:rsidR="00415C1E" w:rsidRPr="006B0D02" w:rsidTr="003F6378">
        <w:tc>
          <w:tcPr>
            <w:tcW w:w="800" w:type="dxa"/>
            <w:shd w:val="solid" w:color="FFFFFF" w:fill="auto"/>
          </w:tcPr>
          <w:p w:rsidR="00415C1E" w:rsidRDefault="00415C1E" w:rsidP="00415C1E">
            <w:pPr>
              <w:pStyle w:val="TAC"/>
              <w:jc w:val="left"/>
              <w:rPr>
                <w:sz w:val="16"/>
                <w:szCs w:val="16"/>
              </w:rPr>
            </w:pPr>
            <w:r>
              <w:rPr>
                <w:sz w:val="16"/>
                <w:szCs w:val="16"/>
              </w:rPr>
              <w:t>2022.05</w:t>
            </w:r>
          </w:p>
        </w:tc>
        <w:tc>
          <w:tcPr>
            <w:tcW w:w="800" w:type="dxa"/>
            <w:shd w:val="solid" w:color="FFFFFF" w:fill="auto"/>
          </w:tcPr>
          <w:p w:rsidR="00415C1E" w:rsidRDefault="00415C1E" w:rsidP="00415C1E">
            <w:pPr>
              <w:pStyle w:val="TAC"/>
              <w:jc w:val="left"/>
              <w:rPr>
                <w:sz w:val="16"/>
                <w:szCs w:val="16"/>
              </w:rPr>
            </w:pPr>
            <w:r>
              <w:rPr>
                <w:sz w:val="16"/>
                <w:szCs w:val="16"/>
              </w:rPr>
              <w:t>RAN4</w:t>
            </w:r>
          </w:p>
          <w:p w:rsidR="00415C1E" w:rsidRDefault="00415C1E" w:rsidP="00415C1E">
            <w:pPr>
              <w:pStyle w:val="TAC"/>
              <w:jc w:val="left"/>
              <w:rPr>
                <w:sz w:val="16"/>
                <w:szCs w:val="16"/>
              </w:rPr>
            </w:pPr>
            <w:r>
              <w:rPr>
                <w:sz w:val="16"/>
                <w:szCs w:val="16"/>
              </w:rPr>
              <w:t>#103-e</w:t>
            </w:r>
          </w:p>
        </w:tc>
        <w:tc>
          <w:tcPr>
            <w:tcW w:w="1094" w:type="dxa"/>
            <w:shd w:val="solid" w:color="FFFFFF" w:fill="auto"/>
          </w:tcPr>
          <w:p w:rsidR="00415C1E" w:rsidRDefault="00FE55A2" w:rsidP="00415C1E">
            <w:pPr>
              <w:pStyle w:val="TAC"/>
              <w:jc w:val="left"/>
              <w:rPr>
                <w:sz w:val="16"/>
                <w:szCs w:val="16"/>
              </w:rPr>
            </w:pPr>
            <w:r w:rsidRPr="00FE55A2">
              <w:rPr>
                <w:sz w:val="16"/>
                <w:szCs w:val="16"/>
              </w:rPr>
              <w:t>R4-2211229</w:t>
            </w:r>
          </w:p>
        </w:tc>
        <w:tc>
          <w:tcPr>
            <w:tcW w:w="425" w:type="dxa"/>
            <w:shd w:val="solid" w:color="FFFFFF" w:fill="auto"/>
          </w:tcPr>
          <w:p w:rsidR="00415C1E" w:rsidRPr="006B0D02" w:rsidRDefault="00415C1E" w:rsidP="00415C1E">
            <w:pPr>
              <w:pStyle w:val="TAL"/>
              <w:rPr>
                <w:sz w:val="16"/>
                <w:szCs w:val="16"/>
              </w:rPr>
            </w:pPr>
          </w:p>
        </w:tc>
        <w:tc>
          <w:tcPr>
            <w:tcW w:w="425" w:type="dxa"/>
            <w:shd w:val="solid" w:color="FFFFFF" w:fill="auto"/>
          </w:tcPr>
          <w:p w:rsidR="00415C1E" w:rsidRPr="006B0D02" w:rsidRDefault="00415C1E" w:rsidP="00415C1E">
            <w:pPr>
              <w:pStyle w:val="TAR"/>
              <w:jc w:val="left"/>
              <w:rPr>
                <w:sz w:val="16"/>
                <w:szCs w:val="16"/>
              </w:rPr>
            </w:pPr>
          </w:p>
        </w:tc>
        <w:tc>
          <w:tcPr>
            <w:tcW w:w="425" w:type="dxa"/>
            <w:shd w:val="solid" w:color="FFFFFF" w:fill="auto"/>
          </w:tcPr>
          <w:p w:rsidR="00415C1E" w:rsidRPr="006B0D02" w:rsidRDefault="00415C1E" w:rsidP="00415C1E">
            <w:pPr>
              <w:pStyle w:val="TAC"/>
              <w:jc w:val="left"/>
              <w:rPr>
                <w:sz w:val="16"/>
                <w:szCs w:val="16"/>
              </w:rPr>
            </w:pPr>
          </w:p>
        </w:tc>
        <w:tc>
          <w:tcPr>
            <w:tcW w:w="4962" w:type="dxa"/>
            <w:shd w:val="solid" w:color="FFFFFF" w:fill="auto"/>
          </w:tcPr>
          <w:p w:rsidR="00415C1E" w:rsidRDefault="00415C1E" w:rsidP="00415C1E">
            <w:pPr>
              <w:pStyle w:val="TAL"/>
              <w:rPr>
                <w:sz w:val="16"/>
                <w:szCs w:val="16"/>
              </w:rPr>
            </w:pPr>
            <w:r>
              <w:rPr>
                <w:sz w:val="16"/>
                <w:szCs w:val="16"/>
              </w:rPr>
              <w:t xml:space="preserve">R4-229740, </w:t>
            </w:r>
            <w:r w:rsidRPr="00595826">
              <w:rPr>
                <w:sz w:val="16"/>
                <w:szCs w:val="16"/>
              </w:rPr>
              <w:t>TP for TR 38.839: Update for simultaneous Rx/</w:t>
            </w:r>
            <w:proofErr w:type="spellStart"/>
            <w:r w:rsidRPr="00595826">
              <w:rPr>
                <w:sz w:val="16"/>
                <w:szCs w:val="16"/>
              </w:rPr>
              <w:t>Tx</w:t>
            </w:r>
            <w:proofErr w:type="spellEnd"/>
            <w:r w:rsidRPr="00595826">
              <w:rPr>
                <w:sz w:val="16"/>
                <w:szCs w:val="16"/>
              </w:rPr>
              <w:t xml:space="preserve"> capability</w:t>
            </w:r>
          </w:p>
        </w:tc>
        <w:tc>
          <w:tcPr>
            <w:tcW w:w="708" w:type="dxa"/>
            <w:shd w:val="solid" w:color="FFFFFF" w:fill="auto"/>
          </w:tcPr>
          <w:p w:rsidR="00415C1E" w:rsidRDefault="00415C1E" w:rsidP="00415C1E">
            <w:pPr>
              <w:pStyle w:val="TAC"/>
              <w:jc w:val="left"/>
              <w:rPr>
                <w:sz w:val="16"/>
                <w:szCs w:val="16"/>
              </w:rPr>
            </w:pPr>
            <w:r>
              <w:rPr>
                <w:sz w:val="16"/>
                <w:szCs w:val="16"/>
              </w:rPr>
              <w:t>0.4.0</w:t>
            </w:r>
          </w:p>
        </w:tc>
      </w:tr>
      <w:tr w:rsidR="002D6E8C" w:rsidRPr="006B0D02" w:rsidTr="003F6378">
        <w:tc>
          <w:tcPr>
            <w:tcW w:w="800" w:type="dxa"/>
            <w:shd w:val="solid" w:color="FFFFFF" w:fill="auto"/>
          </w:tcPr>
          <w:p w:rsidR="002D6E8C" w:rsidRDefault="002D6E8C" w:rsidP="002D6E8C">
            <w:pPr>
              <w:pStyle w:val="TAC"/>
              <w:jc w:val="left"/>
              <w:rPr>
                <w:sz w:val="16"/>
                <w:szCs w:val="16"/>
                <w:lang w:eastAsia="zh-CN"/>
              </w:rPr>
            </w:pPr>
            <w:r>
              <w:rPr>
                <w:sz w:val="16"/>
                <w:szCs w:val="16"/>
              </w:rPr>
              <w:t>2022.05</w:t>
            </w:r>
          </w:p>
        </w:tc>
        <w:tc>
          <w:tcPr>
            <w:tcW w:w="800" w:type="dxa"/>
            <w:shd w:val="solid" w:color="FFFFFF" w:fill="auto"/>
          </w:tcPr>
          <w:p w:rsidR="002D6E8C" w:rsidRDefault="002D6E8C" w:rsidP="002D6E8C">
            <w:pPr>
              <w:pStyle w:val="TAC"/>
              <w:jc w:val="left"/>
              <w:rPr>
                <w:sz w:val="16"/>
                <w:szCs w:val="16"/>
                <w:lang w:eastAsia="zh-CN"/>
              </w:rPr>
            </w:pPr>
            <w:r>
              <w:rPr>
                <w:rFonts w:hint="eastAsia"/>
                <w:sz w:val="16"/>
                <w:szCs w:val="16"/>
                <w:lang w:eastAsia="zh-CN"/>
              </w:rPr>
              <w:t>RAN #</w:t>
            </w:r>
            <w:r>
              <w:rPr>
                <w:sz w:val="16"/>
                <w:szCs w:val="16"/>
                <w:lang w:eastAsia="zh-CN"/>
              </w:rPr>
              <w:t>96</w:t>
            </w:r>
          </w:p>
        </w:tc>
        <w:tc>
          <w:tcPr>
            <w:tcW w:w="1094" w:type="dxa"/>
            <w:shd w:val="solid" w:color="FFFFFF" w:fill="auto"/>
          </w:tcPr>
          <w:p w:rsidR="002D6E8C" w:rsidRDefault="002D6E8C" w:rsidP="000F035C">
            <w:pPr>
              <w:pStyle w:val="TAC"/>
              <w:jc w:val="left"/>
              <w:rPr>
                <w:sz w:val="16"/>
                <w:szCs w:val="16"/>
                <w:lang w:eastAsia="zh-CN"/>
              </w:rPr>
            </w:pPr>
            <w:r>
              <w:rPr>
                <w:rFonts w:hint="eastAsia"/>
                <w:sz w:val="16"/>
                <w:szCs w:val="16"/>
                <w:lang w:eastAsia="zh-CN"/>
              </w:rPr>
              <w:t>RP-</w:t>
            </w:r>
            <w:r>
              <w:rPr>
                <w:sz w:val="16"/>
                <w:szCs w:val="16"/>
                <w:lang w:eastAsia="zh-CN"/>
              </w:rPr>
              <w:t>22</w:t>
            </w:r>
            <w:r w:rsidR="000F035C">
              <w:rPr>
                <w:sz w:val="16"/>
                <w:szCs w:val="16"/>
                <w:lang w:eastAsia="zh-CN"/>
              </w:rPr>
              <w:t>1522</w:t>
            </w:r>
            <w:bookmarkStart w:id="55" w:name="_GoBack"/>
            <w:bookmarkEnd w:id="55"/>
          </w:p>
        </w:tc>
        <w:tc>
          <w:tcPr>
            <w:tcW w:w="425" w:type="dxa"/>
            <w:shd w:val="solid" w:color="FFFFFF" w:fill="auto"/>
          </w:tcPr>
          <w:p w:rsidR="002D6E8C" w:rsidRPr="00D3694A" w:rsidRDefault="002D6E8C" w:rsidP="002D6E8C">
            <w:pPr>
              <w:pStyle w:val="TAL"/>
              <w:rPr>
                <w:sz w:val="16"/>
                <w:szCs w:val="16"/>
              </w:rPr>
            </w:pPr>
          </w:p>
        </w:tc>
        <w:tc>
          <w:tcPr>
            <w:tcW w:w="425" w:type="dxa"/>
            <w:shd w:val="solid" w:color="FFFFFF" w:fill="auto"/>
          </w:tcPr>
          <w:p w:rsidR="002D6E8C" w:rsidRPr="00D3694A" w:rsidRDefault="002D6E8C" w:rsidP="002D6E8C">
            <w:pPr>
              <w:pStyle w:val="TAR"/>
              <w:rPr>
                <w:sz w:val="16"/>
                <w:szCs w:val="16"/>
              </w:rPr>
            </w:pPr>
          </w:p>
        </w:tc>
        <w:tc>
          <w:tcPr>
            <w:tcW w:w="425" w:type="dxa"/>
            <w:shd w:val="solid" w:color="FFFFFF" w:fill="auto"/>
          </w:tcPr>
          <w:p w:rsidR="002D6E8C" w:rsidRPr="00D3694A" w:rsidRDefault="002D6E8C" w:rsidP="002D6E8C">
            <w:pPr>
              <w:pStyle w:val="TAC"/>
              <w:rPr>
                <w:sz w:val="16"/>
                <w:szCs w:val="16"/>
              </w:rPr>
            </w:pPr>
          </w:p>
        </w:tc>
        <w:tc>
          <w:tcPr>
            <w:tcW w:w="4962" w:type="dxa"/>
            <w:shd w:val="solid" w:color="FFFFFF" w:fill="auto"/>
          </w:tcPr>
          <w:p w:rsidR="002D6E8C" w:rsidRPr="00416682" w:rsidRDefault="002D6E8C" w:rsidP="002D6E8C">
            <w:pPr>
              <w:pStyle w:val="TAL"/>
              <w:rPr>
                <w:sz w:val="16"/>
                <w:szCs w:val="16"/>
                <w:lang w:eastAsia="zh-CN"/>
              </w:rPr>
            </w:pPr>
            <w:r>
              <w:rPr>
                <w:rFonts w:hint="eastAsia"/>
                <w:sz w:val="16"/>
                <w:szCs w:val="16"/>
                <w:lang w:eastAsia="zh-CN"/>
              </w:rPr>
              <w:t>Update to change history</w:t>
            </w:r>
          </w:p>
        </w:tc>
        <w:tc>
          <w:tcPr>
            <w:tcW w:w="708" w:type="dxa"/>
            <w:shd w:val="solid" w:color="FFFFFF" w:fill="auto"/>
          </w:tcPr>
          <w:p w:rsidR="002D6E8C" w:rsidRDefault="002D6E8C" w:rsidP="002D6E8C">
            <w:pPr>
              <w:pStyle w:val="TAC"/>
              <w:jc w:val="left"/>
              <w:rPr>
                <w:sz w:val="16"/>
                <w:szCs w:val="16"/>
                <w:lang w:eastAsia="zh-CN"/>
              </w:rPr>
            </w:pPr>
            <w:r>
              <w:rPr>
                <w:rFonts w:hint="eastAsia"/>
                <w:sz w:val="16"/>
                <w:szCs w:val="16"/>
                <w:lang w:eastAsia="zh-CN"/>
              </w:rPr>
              <w:t>1.0.0</w:t>
            </w:r>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01F" w:rsidRDefault="00EF201F">
      <w:r>
        <w:separator/>
      </w:r>
    </w:p>
  </w:endnote>
  <w:endnote w:type="continuationSeparator" w:id="0">
    <w:p w:rsidR="00EF201F" w:rsidRDefault="00EF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01F" w:rsidRDefault="00EF201F">
      <w:r>
        <w:separator/>
      </w:r>
    </w:p>
  </w:footnote>
  <w:footnote w:type="continuationSeparator" w:id="0">
    <w:p w:rsidR="00EF201F" w:rsidRDefault="00EF2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35C">
      <w:rPr>
        <w:rFonts w:ascii="Arial" w:hAnsi="Arial" w:cs="Arial"/>
        <w:b/>
        <w:noProof/>
        <w:sz w:val="18"/>
        <w:szCs w:val="18"/>
      </w:rPr>
      <w:t>3GPP TR 38.839 V1.0.0 (2022-05)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35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810"/>
    <w:rsid w:val="00184949"/>
    <w:rsid w:val="001A4C42"/>
    <w:rsid w:val="001A7420"/>
    <w:rsid w:val="001B6637"/>
    <w:rsid w:val="001C21C3"/>
    <w:rsid w:val="001D02C2"/>
    <w:rsid w:val="001F0C1D"/>
    <w:rsid w:val="001F1132"/>
    <w:rsid w:val="001F168B"/>
    <w:rsid w:val="0020247E"/>
    <w:rsid w:val="002304A9"/>
    <w:rsid w:val="002347A2"/>
    <w:rsid w:val="002675F0"/>
    <w:rsid w:val="0028241B"/>
    <w:rsid w:val="002B3469"/>
    <w:rsid w:val="002B6339"/>
    <w:rsid w:val="002C1959"/>
    <w:rsid w:val="002C54E0"/>
    <w:rsid w:val="002D6C51"/>
    <w:rsid w:val="002D6E8C"/>
    <w:rsid w:val="002E00EE"/>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C7EDD"/>
    <w:rsid w:val="005D2E01"/>
    <w:rsid w:val="005D7526"/>
    <w:rsid w:val="005E4BB2"/>
    <w:rsid w:val="005E4DD5"/>
    <w:rsid w:val="005F0954"/>
    <w:rsid w:val="00602AEA"/>
    <w:rsid w:val="00614FDF"/>
    <w:rsid w:val="0063543D"/>
    <w:rsid w:val="00647114"/>
    <w:rsid w:val="006A323F"/>
    <w:rsid w:val="006B30D0"/>
    <w:rsid w:val="006B5D87"/>
    <w:rsid w:val="006C3D95"/>
    <w:rsid w:val="006D1365"/>
    <w:rsid w:val="006E5C86"/>
    <w:rsid w:val="00701116"/>
    <w:rsid w:val="0070475D"/>
    <w:rsid w:val="00713C44"/>
    <w:rsid w:val="00734A5B"/>
    <w:rsid w:val="0074026F"/>
    <w:rsid w:val="007429F6"/>
    <w:rsid w:val="00744E76"/>
    <w:rsid w:val="00752074"/>
    <w:rsid w:val="0075226B"/>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5172"/>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361D1"/>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F2271"/>
    <w:rPr>
      <w:rFonts w:ascii="Arial" w:hAnsi="Arial"/>
      <w:sz w:val="32"/>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EF2271"/>
    <w:rPr>
      <w:rFonts w:ascii="Arial" w:hAnsi="Arial"/>
      <w:sz w:val="36"/>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D91AA-7517-4642-B698-3DA94946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Hudan (Danica)</cp:lastModifiedBy>
  <cp:revision>3</cp:revision>
  <cp:lastPrinted>2019-02-25T14:05:00Z</cp:lastPrinted>
  <dcterms:created xsi:type="dcterms:W3CDTF">2022-05-26T08:45:00Z</dcterms:created>
  <dcterms:modified xsi:type="dcterms:W3CDTF">2022-05-28T02:50:00Z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(3)sOC6HTPhrxNdnsAwfhQfdbifA7h5j0HjB7l0l2hG5Dyza2BnBaGZuQ14i5HxkLESlYlQo77L
jrV4oghPX0PLh10i7py3uTpIesSQp5SXlyMcxGuBvBMJamNOXmTpq/UUnsRAfM770Z9d38zO
kYzR3HvtRrBHyFMuVaJ3bWx9j1K7xC39g4A6yXCCCoJmh7EJk2mwjfe4yx8N8rC2bt1Lv0CP
fYoSK61SoPHXyQbZyn</vt:lpwstr>
  </property>
  <property fmtid="{D5CDD505-2E9C-101B-9397-08002B2CF9AE}" pid="3" name="_2015_ms_pID_7253431">
    <vt:lpwstr>Z3+qtKdPsljMMJaRetcZVoKGMEXAmeyG9Ttqs4HXjMUQW9PGwATy5y
zHwt3QDjWPw2+8egCiDPjjF+0+lzOk7As9exdJ4Sj2wXbs1PItBYLjQ8KoALMAVt5gHzlcnZ
Aj5kAEFeu1ZX422wVoST+2YMoGb/CV6szonki9uEEpeXET25DA8F/7QxEe2AtC+FvjVtjBhA
XbsG3T0OMAbxtJv6IB3lKe1KG81p6CpiFPfm</vt:lpwstr>
  </property>
  <property fmtid="{D5CDD505-2E9C-101B-9397-08002B2CF9AE}" pid="4" name="_2015_ms_pID_7253432">
    <vt:lpwstr>drSGaY4UQHpSCxtAdyvhH0Q=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